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  <w:jc w:val="center"/>
      </w:pPr>
      <w:bookmarkStart w:id="0" w:colFirst="0" w:name="h.gjdgxs" w:colLast="0"/>
      <w:bookmarkEnd w:id="0"/>
      <w:r w:rsidRPr="00000000" w:rsidR="00000000" w:rsidDel="00000000">
        <w:rPr>
          <w:b w:val="1"/>
          <w:sz w:val="32"/>
          <w:rtl w:val="0"/>
        </w:rPr>
        <w:t xml:space="preserve">Who is Meeting Expectations?  Class Tracker, based on the LDC Rubric for Argumentation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purpose of this document is to monitor student progress throughout, providing mini-lesson instruction and conferring with students to support their success in reaching each criterion.  It can also be used to assess student performance on an on-demand task in order to plan subsequent instruction as students complete an argument for a real audience and purpose.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Assignment or Prompt Title _________________________________________________________________________ Class _________________________ Date 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KixTable1"/>
        <w:bidiVisual w:val="0"/>
        <w:tblW w:w="18476.0" w:type="dxa"/>
        <w:jc w:val="left"/>
        <w:tblInd w:w="-251.0" w:type="dxa"/>
        <w:tblBorders>
          <w:top w:color="000000" w:space="0" w:val="single" w:sz="4"/>
          <w:left w:color="000000" w:space="0" w:val="single" w:sz="4"/>
          <w:bottom w:color="000000" w:space="0" w:val="single" w:sz="4"/>
          <w:right w:color="000000" w:space="0" w:val="single" w:sz="4"/>
          <w:insideH w:color="000000" w:space="0" w:val="single" w:sz="4"/>
          <w:insideV w:color="000000" w:space="0" w:val="single" w:sz="4"/>
        </w:tblBorders>
        <w:tblLayout w:type="fixed"/>
        <w:tblLook w:val="0400"/>
      </w:tblPr>
      <w:tblGrid>
        <w:gridCol w:w="1608"/>
        <w:gridCol w:w="1129"/>
        <w:gridCol w:w="1107"/>
        <w:gridCol w:w="1203"/>
        <w:gridCol w:w="1392"/>
        <w:gridCol w:w="1161"/>
        <w:gridCol w:w="1277"/>
        <w:gridCol w:w="1488"/>
        <w:gridCol w:w="1480"/>
        <w:gridCol w:w="1431"/>
        <w:gridCol w:w="1277"/>
        <w:gridCol w:w="1238"/>
        <w:gridCol w:w="1515"/>
        <w:gridCol w:w="1170"/>
        <w:tblGridChange w:id="0">
          <w:tblGrid>
            <w:gridCol w:w="1608"/>
            <w:gridCol w:w="1129"/>
            <w:gridCol w:w="1107"/>
            <w:gridCol w:w="1203"/>
            <w:gridCol w:w="1392"/>
            <w:gridCol w:w="1161"/>
            <w:gridCol w:w="1277"/>
            <w:gridCol w:w="1488"/>
            <w:gridCol w:w="1480"/>
            <w:gridCol w:w="1431"/>
            <w:gridCol w:w="1277"/>
            <w:gridCol w:w="1238"/>
            <w:gridCol w:w="1515"/>
            <w:gridCol w:w="1170"/>
          </w:tblGrid>
        </w:tblGridChange>
      </w:tblGrid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STUDENT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Addresses task or prompt appropri-ately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Maintains clear focus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Establishes a credible claim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Develops claim &amp; counterclaim fairly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Accurately presents relevant details from readings/</w:t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research to develop argument or claim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Presents appropriate &amp; sufficient details to support &amp; develop claim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Maintains appropriate organizational structure to address requirements of assignment 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Demonstrates command of standard English conventions &amp; cohesion with few errors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Language &amp; tone appropriate to audience, purpose, &amp; specific requirements of assignment 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Cites sources using appropriate format with only minor errors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Accurately presents disciplinary content relevant to assignment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Explanation demonstrates understanding of disciplinary content</w:t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b w:val="1"/>
                <w:sz w:val="20"/>
                <w:rtl w:val="0"/>
              </w:rPr>
              <w:t xml:space="preserve">Completes &amp; submits project </w:t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  <w:tc>
          <w:tcPr/>
          <w:p w:rsidP="00000000" w:rsidRPr="00000000" w:rsidR="00000000" w:rsidDel="00000000" w:rsidRDefault="00000000">
            <w:pPr>
              <w:contextualSpacing w:val="0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headerReference r:id="rId5" w:type="default"/>
      <w:pgSz w:w="20160" w:h="12240"/>
      <w:pgMar w:left="1152" w:right="1152" w:top="1440" w:bottom="115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P="00000000" w:rsidRPr="00000000" w:rsidR="00000000" w:rsidDel="00000000" w:rsidRDefault="00000000">
    <w:pPr>
      <w:tabs>
        <w:tab w:val="center" w:pos="4680"/>
        <w:tab w:val="right" w:pos="9360"/>
      </w:tabs>
      <w:spacing w:lineRule="auto" w:after="0" w:line="240" w:before="0"/>
      <w:contextualSpacing w:val="0"/>
    </w:pPr>
    <w:r w:rsidRPr="00000000" w:rsidR="00000000" w:rsidDel="00000000">
      <w:rPr>
        <w:rFonts w:cs="Calibri" w:hAnsi="Calibri" w:eastAsia="Calibri" w:ascii="Calibri"/>
        <w:b w:val="0"/>
        <w:sz w:val="22"/>
        <w:rtl w:val="0"/>
      </w:rPr>
      <w:t xml:space="preserve">Jean Wolph, Louisville Writing Project</w:t>
    </w:r>
    <w:r w:rsidRPr="00000000" w:rsidR="00000000" w:rsidDel="00000000">
      <w:rPr>
        <w:rtl w:val="0"/>
      </w:rPr>
    </w:r>
  </w:p>
  <w:p w:rsidP="00000000" w:rsidRPr="00000000" w:rsidR="00000000" w:rsidDel="00000000" w:rsidRDefault="00000000">
    <w:pPr>
      <w:tabs>
        <w:tab w:val="center" w:pos="4680"/>
        <w:tab w:val="right" w:pos="9360"/>
      </w:tabs>
      <w:spacing w:lineRule="auto" w:after="0" w:line="240" w:before="0"/>
      <w:contextualSpacing w:val="0"/>
    </w:pPr>
    <w:r w:rsidRPr="00000000" w:rsidR="00000000" w:rsidDel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Calibri" w:hAnsi="Calibri" w:eastAsia="Calibri" w:asci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20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  <w:style w:styleId="KixTable1" w:type="table">
    <w:basedOn w:val="TableNormal"/>
    <w:pPr>
      <w:spacing w:lineRule="auto" w:after="0" w:line="24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eader1.xml" Type="http://schemas.openxmlformats.org/officeDocument/2006/relationships/head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Who is Meeting Expectations ARGUMENTATION.docx</dc:title>
</cp:coreProperties>
</file>